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71123DA" w14:textId="77777777" w:rsidR="00383E36" w:rsidRDefault="00341FB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</w:pPr>
      <w:bookmarkStart w:id="0" w:name="_GoBack"/>
      <w:bookmarkEnd w:id="0"/>
      <w:r>
        <w:rPr>
          <w:b/>
          <w:color w:val="000000"/>
          <w:sz w:val="28"/>
          <w:szCs w:val="28"/>
        </w:rPr>
        <w:t xml:space="preserve">CEP 501 – </w:t>
      </w:r>
      <w:r>
        <w:rPr>
          <w:b/>
          <w:sz w:val="28"/>
          <w:szCs w:val="28"/>
        </w:rPr>
        <w:t>Final</w:t>
      </w:r>
      <w:r>
        <w:rPr>
          <w:b/>
          <w:color w:val="000000"/>
          <w:sz w:val="28"/>
          <w:szCs w:val="28"/>
        </w:rPr>
        <w:t xml:space="preserve"> Exam – Part 1 Practical Application</w:t>
      </w:r>
      <w:r>
        <w:rPr>
          <w:b/>
          <w:sz w:val="28"/>
          <w:szCs w:val="28"/>
        </w:rPr>
        <w:t>s</w:t>
      </w:r>
    </w:p>
    <w:p w14:paraId="47993B36" w14:textId="77777777" w:rsidR="00383E36" w:rsidRDefault="00383E36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"/>
        <w:tblW w:w="113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378"/>
      </w:tblGrid>
      <w:tr w:rsidR="00383E36" w14:paraId="6927C824" w14:textId="77777777">
        <w:tc>
          <w:tcPr>
            <w:tcW w:w="113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1585D" w14:textId="77777777" w:rsidR="00383E36" w:rsidRDefault="00341FB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This exam is differentiated by interest and learning style. The “ceiling” is removed from the exam.  You have the opportunity to demonstrate your understanding of course content in a variety of ways; and you can choose to complete extra items to insure tha</w:t>
            </w:r>
            <w:r>
              <w:rPr>
                <w:b/>
                <w:color w:val="FF0000"/>
              </w:rPr>
              <w:t>t you get the maximum score and to “show off” all that you know to me.</w:t>
            </w:r>
          </w:p>
        </w:tc>
      </w:tr>
    </w:tbl>
    <w:p w14:paraId="3635FD8C" w14:textId="77777777" w:rsidR="00383E36" w:rsidRDefault="00383E36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504CAFFC" w14:textId="77777777" w:rsidR="00383E36" w:rsidRDefault="00341FB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The total exam (Part 1 and 2) is worth 100 points, so please </w:t>
      </w:r>
      <w:r>
        <w:rPr>
          <w:color w:val="000000"/>
          <w:highlight w:val="yellow"/>
        </w:rPr>
        <w:t>make sure you complete enough items to add to at least</w:t>
      </w:r>
      <w:r>
        <w:rPr>
          <w:highlight w:val="yellow"/>
        </w:rPr>
        <w:t xml:space="preserve"> 75 points in Part 1.</w:t>
      </w:r>
      <w:r>
        <w:rPr>
          <w:color w:val="000000"/>
        </w:rPr>
        <w:t xml:space="preserve">.  </w:t>
      </w:r>
    </w:p>
    <w:p w14:paraId="2908455E" w14:textId="77777777" w:rsidR="00383E36" w:rsidRDefault="00341FB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Part 2 will include multiple choice questions (</w:t>
      </w:r>
      <w:r>
        <w:t>25</w:t>
      </w:r>
      <w:r>
        <w:rPr>
          <w:color w:val="000000"/>
        </w:rPr>
        <w:t xml:space="preserve"> points total) testing your knowledge related to</w:t>
      </w:r>
      <w:r>
        <w:t xml:space="preserve"> course content</w:t>
      </w:r>
    </w:p>
    <w:p w14:paraId="3D59F36D" w14:textId="77777777" w:rsidR="00383E36" w:rsidRDefault="00341FB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You may complete </w:t>
      </w:r>
      <w:r>
        <w:rPr>
          <w:b/>
          <w:color w:val="FF0000"/>
        </w:rPr>
        <w:t>more than</w:t>
      </w:r>
      <w:r>
        <w:rPr>
          <w:color w:val="000000"/>
        </w:rPr>
        <w:t xml:space="preserve"> 100 points, however, your final total </w:t>
      </w:r>
      <w:r>
        <w:t>grade</w:t>
      </w:r>
      <w:r>
        <w:rPr>
          <w:color w:val="000000"/>
        </w:rPr>
        <w:t xml:space="preserve"> cannot exceed 100.</w:t>
      </w:r>
    </w:p>
    <w:p w14:paraId="3EDC72FE" w14:textId="77777777" w:rsidR="00383E36" w:rsidRDefault="00383E36">
      <w:pPr>
        <w:pBdr>
          <w:top w:val="nil"/>
          <w:left w:val="nil"/>
          <w:bottom w:val="nil"/>
          <w:right w:val="nil"/>
          <w:between w:val="nil"/>
        </w:pBdr>
        <w:rPr>
          <w:b/>
          <w:sz w:val="28"/>
          <w:szCs w:val="28"/>
        </w:rPr>
      </w:pPr>
    </w:p>
    <w:tbl>
      <w:tblPr>
        <w:tblStyle w:val="a0"/>
        <w:tblW w:w="11378" w:type="dxa"/>
        <w:tblBorders>
          <w:top w:val="single" w:sz="48" w:space="0" w:color="134F5C"/>
          <w:left w:val="single" w:sz="48" w:space="0" w:color="134F5C"/>
          <w:bottom w:val="single" w:sz="48" w:space="0" w:color="134F5C"/>
          <w:right w:val="single" w:sz="48" w:space="0" w:color="134F5C"/>
          <w:insideH w:val="single" w:sz="48" w:space="0" w:color="134F5C"/>
          <w:insideV w:val="single" w:sz="48" w:space="0" w:color="134F5C"/>
        </w:tblBorders>
        <w:tblLayout w:type="fixed"/>
        <w:tblLook w:val="0600" w:firstRow="0" w:lastRow="0" w:firstColumn="0" w:lastColumn="0" w:noHBand="1" w:noVBand="1"/>
      </w:tblPr>
      <w:tblGrid>
        <w:gridCol w:w="11378"/>
      </w:tblGrid>
      <w:tr w:rsidR="00383E36" w14:paraId="2480CE9B" w14:textId="77777777">
        <w:tc>
          <w:tcPr>
            <w:tcW w:w="11378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43E4F" w14:textId="77777777" w:rsidR="00383E36" w:rsidRDefault="00341FB0">
            <w:pPr>
              <w:rPr>
                <w:b/>
              </w:rPr>
            </w:pPr>
            <w:r>
              <w:rPr>
                <w:b/>
              </w:rPr>
              <w:t>Option #1: (30-100 points)</w:t>
            </w:r>
          </w:p>
          <w:p w14:paraId="314733D8" w14:textId="77777777" w:rsidR="00383E36" w:rsidRDefault="00341FB0">
            <w:r>
              <w:t xml:space="preserve">     In planning the less</w:t>
            </w:r>
            <w:r>
              <w:t>ons for this course, I tried to practice what I preached by using the concepts from the course in the those lessons.</w:t>
            </w:r>
          </w:p>
          <w:p w14:paraId="139CA277" w14:textId="77777777" w:rsidR="00383E36" w:rsidRDefault="00341FB0">
            <w:r>
              <w:t xml:space="preserve">     Write an essay explaining how course concepts were applied to specific assignments/activities in this course.  Choose </w:t>
            </w:r>
            <w:r>
              <w:rPr>
                <w:b/>
              </w:rPr>
              <w:t xml:space="preserve">at least three </w:t>
            </w:r>
            <w:r>
              <w:t>c</w:t>
            </w:r>
            <w:r>
              <w:t>oncepts from the list below. For full credit, you must explain how each selected concept was used in a way that demonstrates your understanding of that concept fully.  Some concepts overlap with each other--by making a connection between two or more concep</w:t>
            </w:r>
            <w:r>
              <w:t>ts, you could earn extra points. Some assignments applied several concepts. You can explain several different concepts for one assignment</w:t>
            </w:r>
          </w:p>
          <w:p w14:paraId="7B115D29" w14:textId="77777777" w:rsidR="00383E36" w:rsidRDefault="00341FB0">
            <w:r>
              <w:t xml:space="preserve">     The essay can include as many concepts as you want to demonstrate your understanding for.  </w:t>
            </w:r>
            <w:r>
              <w:rPr>
                <w:b/>
              </w:rPr>
              <w:t>You have the potential</w:t>
            </w:r>
            <w:r>
              <w:rPr>
                <w:b/>
              </w:rPr>
              <w:t xml:space="preserve"> of earning up to 10 points for </w:t>
            </w:r>
            <w:r>
              <w:rPr>
                <w:b/>
                <w:color w:val="FF0000"/>
              </w:rPr>
              <w:t>each</w:t>
            </w:r>
            <w:r>
              <w:rPr>
                <w:b/>
              </w:rPr>
              <w:t xml:space="preserve"> concept you use.</w:t>
            </w:r>
          </w:p>
          <w:p w14:paraId="642FD4FE" w14:textId="77777777" w:rsidR="00383E36" w:rsidRDefault="00383E36"/>
          <w:p w14:paraId="1A0B1215" w14:textId="77777777" w:rsidR="00383E36" w:rsidRDefault="00341FB0">
            <w:r>
              <w:t>Here is an example of a potential paragraph in the essay. ( This paragraph would be worth 10 points.)</w:t>
            </w:r>
          </w:p>
          <w:p w14:paraId="35C16222" w14:textId="77777777" w:rsidR="00383E36" w:rsidRDefault="00341FB0">
            <w:pPr>
              <w:ind w:left="720"/>
              <w:rPr>
                <w:i/>
              </w:rPr>
            </w:pPr>
            <w:r>
              <w:rPr>
                <w:b/>
                <w:i/>
              </w:rPr>
              <w:t>Power Thinkinging</w:t>
            </w:r>
            <w:r>
              <w:rPr>
                <w:i/>
              </w:rPr>
              <w:t xml:space="preserve"> and </w:t>
            </w:r>
            <w:r>
              <w:rPr>
                <w:b/>
                <w:i/>
              </w:rPr>
              <w:t xml:space="preserve">Growth Mindset </w:t>
            </w:r>
            <w:r>
              <w:rPr>
                <w:i/>
              </w:rPr>
              <w:t xml:space="preserve">were used in the </w:t>
            </w:r>
            <w:r>
              <w:rPr>
                <w:b/>
                <w:i/>
                <w:color w:val="FF0000"/>
              </w:rPr>
              <w:t>Goal Setting Assignment</w:t>
            </w:r>
            <w:r>
              <w:rPr>
                <w:i/>
              </w:rPr>
              <w:t xml:space="preserve"> because I had to think positively and perservere when working toward my goal.  I will use Power Thinking and a Growth Mindset in my future goal-setting endeavors and remember to state my specific goal using positive language (I will... instead of I will t</w:t>
            </w:r>
            <w:r>
              <w:rPr>
                <w:i/>
              </w:rPr>
              <w:t>ry…) and to believe in my ability to reach my goals without giving up.</w:t>
            </w:r>
          </w:p>
          <w:p w14:paraId="56DE7629" w14:textId="77777777" w:rsidR="00383E36" w:rsidRDefault="00383E36">
            <w:pPr>
              <w:rPr>
                <w:sz w:val="28"/>
                <w:szCs w:val="28"/>
              </w:rPr>
            </w:pPr>
          </w:p>
          <w:tbl>
            <w:tblPr>
              <w:tblStyle w:val="a1"/>
              <w:tblW w:w="11178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3078"/>
              <w:gridCol w:w="2385"/>
              <w:gridCol w:w="3450"/>
              <w:gridCol w:w="2265"/>
            </w:tblGrid>
            <w:tr w:rsidR="00383E36" w14:paraId="40C2307E" w14:textId="77777777">
              <w:tc>
                <w:tcPr>
                  <w:tcW w:w="11178" w:type="dxa"/>
                  <w:gridSpan w:val="4"/>
                  <w:shd w:val="clear" w:color="auto" w:fill="76A5AF"/>
                </w:tcPr>
                <w:p w14:paraId="2F67EB7F" w14:textId="77777777" w:rsidR="00383E36" w:rsidRDefault="00341FB0">
                  <w:pPr>
                    <w:widowControl w:val="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Course Concepts (Choose from these options)</w:t>
                  </w:r>
                </w:p>
              </w:tc>
            </w:tr>
            <w:tr w:rsidR="00383E36" w14:paraId="533A9EEC" w14:textId="77777777">
              <w:tc>
                <w:tcPr>
                  <w:tcW w:w="3078" w:type="dxa"/>
                  <w:shd w:val="clear" w:color="auto" w:fill="FFF2CC"/>
                </w:tcPr>
                <w:p w14:paraId="74CB24F1" w14:textId="77777777" w:rsidR="00383E36" w:rsidRDefault="00341FB0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Piaget - Assimilation, Accomodation, Schemas</w:t>
                  </w:r>
                </w:p>
              </w:tc>
              <w:tc>
                <w:tcPr>
                  <w:tcW w:w="2385" w:type="dxa"/>
                  <w:shd w:val="clear" w:color="auto" w:fill="FFF2CC"/>
                </w:tcPr>
                <w:p w14:paraId="30552338" w14:textId="77777777" w:rsidR="00383E36" w:rsidRDefault="00341FB0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Vygotsky- Zone of Proximal Development</w:t>
                  </w:r>
                </w:p>
              </w:tc>
              <w:tc>
                <w:tcPr>
                  <w:tcW w:w="3450" w:type="dxa"/>
                  <w:shd w:val="clear" w:color="auto" w:fill="FFF2CC"/>
                </w:tcPr>
                <w:p w14:paraId="4D34E3F3" w14:textId="77777777" w:rsidR="00383E36" w:rsidRDefault="00341FB0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Behavior Management Skinner/Pavlov</w:t>
                  </w:r>
                </w:p>
              </w:tc>
              <w:tc>
                <w:tcPr>
                  <w:tcW w:w="2265" w:type="dxa"/>
                  <w:shd w:val="clear" w:color="auto" w:fill="FFF2CC"/>
                </w:tcPr>
                <w:p w14:paraId="0119BB7F" w14:textId="77777777" w:rsidR="00383E36" w:rsidRDefault="00341FB0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Intelligence Theories Gardiner/Sternberg</w:t>
                  </w:r>
                </w:p>
              </w:tc>
            </w:tr>
            <w:tr w:rsidR="00383E36" w14:paraId="2DF85DF9" w14:textId="77777777">
              <w:tc>
                <w:tcPr>
                  <w:tcW w:w="3078" w:type="dxa"/>
                  <w:shd w:val="clear" w:color="auto" w:fill="FFF2CC"/>
                </w:tcPr>
                <w:p w14:paraId="0AEFAEE3" w14:textId="77777777" w:rsidR="00383E36" w:rsidRDefault="00341FB0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Thinking Preferences</w:t>
                  </w:r>
                </w:p>
              </w:tc>
              <w:tc>
                <w:tcPr>
                  <w:tcW w:w="2385" w:type="dxa"/>
                  <w:shd w:val="clear" w:color="auto" w:fill="FFF2CC"/>
                </w:tcPr>
                <w:p w14:paraId="2814EFAA" w14:textId="77777777" w:rsidR="00383E36" w:rsidRDefault="00341FB0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Facets of Understanding</w:t>
                  </w:r>
                </w:p>
              </w:tc>
              <w:tc>
                <w:tcPr>
                  <w:tcW w:w="3450" w:type="dxa"/>
                  <w:shd w:val="clear" w:color="auto" w:fill="FFF2CC"/>
                </w:tcPr>
                <w:p w14:paraId="463B2540" w14:textId="77777777" w:rsidR="00383E36" w:rsidRDefault="00341FB0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Memory Strategies</w:t>
                  </w:r>
                </w:p>
              </w:tc>
              <w:tc>
                <w:tcPr>
                  <w:tcW w:w="2265" w:type="dxa"/>
                  <w:shd w:val="clear" w:color="auto" w:fill="FFF2CC"/>
                </w:tcPr>
                <w:p w14:paraId="6610CF94" w14:textId="77777777" w:rsidR="00383E36" w:rsidRDefault="00341FB0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Creative Thinking Strategies</w:t>
                  </w:r>
                </w:p>
              </w:tc>
            </w:tr>
            <w:tr w:rsidR="00383E36" w14:paraId="64196657" w14:textId="77777777">
              <w:trPr>
                <w:trHeight w:val="660"/>
              </w:trPr>
              <w:tc>
                <w:tcPr>
                  <w:tcW w:w="3078" w:type="dxa"/>
                  <w:shd w:val="clear" w:color="auto" w:fill="FFF2CC"/>
                </w:tcPr>
                <w:p w14:paraId="2C39E0F1" w14:textId="77777777" w:rsidR="00383E36" w:rsidRDefault="00341FB0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Critical Thinking</w:t>
                  </w:r>
                </w:p>
              </w:tc>
              <w:tc>
                <w:tcPr>
                  <w:tcW w:w="2385" w:type="dxa"/>
                  <w:shd w:val="clear" w:color="auto" w:fill="FFF2CC"/>
                </w:tcPr>
                <w:p w14:paraId="43773BF7" w14:textId="77777777" w:rsidR="00383E36" w:rsidRDefault="00341FB0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Power Thinking/Growth Mindset</w:t>
                  </w:r>
                </w:p>
              </w:tc>
              <w:tc>
                <w:tcPr>
                  <w:tcW w:w="3450" w:type="dxa"/>
                  <w:shd w:val="clear" w:color="auto" w:fill="FFF2CC"/>
                </w:tcPr>
                <w:p w14:paraId="50445855" w14:textId="77777777" w:rsidR="00383E36" w:rsidRDefault="00341FB0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Constructivism: Cognitive Coaching </w:t>
                  </w:r>
                </w:p>
              </w:tc>
              <w:tc>
                <w:tcPr>
                  <w:tcW w:w="2265" w:type="dxa"/>
                  <w:shd w:val="clear" w:color="auto" w:fill="FFF2CC"/>
                </w:tcPr>
                <w:p w14:paraId="68FD9A68" w14:textId="77777777" w:rsidR="00383E36" w:rsidRDefault="00341FB0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Intellectual Stamina</w:t>
                  </w:r>
                </w:p>
              </w:tc>
            </w:tr>
            <w:tr w:rsidR="00383E36" w14:paraId="36C8904F" w14:textId="77777777">
              <w:tc>
                <w:tcPr>
                  <w:tcW w:w="3078" w:type="dxa"/>
                  <w:shd w:val="clear" w:color="auto" w:fill="FFF2CC"/>
                </w:tcPr>
                <w:p w14:paraId="3D77FA49" w14:textId="77777777" w:rsidR="00383E36" w:rsidRDefault="00341FB0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Attention Control</w:t>
                  </w:r>
                </w:p>
              </w:tc>
              <w:tc>
                <w:tcPr>
                  <w:tcW w:w="2385" w:type="dxa"/>
                  <w:shd w:val="clear" w:color="auto" w:fill="FFF2CC"/>
                </w:tcPr>
                <w:p w14:paraId="3EC9A4D3" w14:textId="77777777" w:rsidR="00383E36" w:rsidRDefault="00341FB0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Brain Research</w:t>
                  </w:r>
                </w:p>
              </w:tc>
              <w:tc>
                <w:tcPr>
                  <w:tcW w:w="3450" w:type="dxa"/>
                  <w:shd w:val="clear" w:color="auto" w:fill="FFF2CC"/>
                </w:tcPr>
                <w:p w14:paraId="58C5187B" w14:textId="77777777" w:rsidR="00383E36" w:rsidRDefault="00341FB0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Task Analysis/Scaffolding</w:t>
                  </w:r>
                </w:p>
              </w:tc>
              <w:tc>
                <w:tcPr>
                  <w:tcW w:w="2265" w:type="dxa"/>
                  <w:shd w:val="clear" w:color="auto" w:fill="FFF2CC"/>
                </w:tcPr>
                <w:p w14:paraId="1C48FAC1" w14:textId="77777777" w:rsidR="00383E36" w:rsidRDefault="00341FB0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Gaming Elements in Classroom</w:t>
                  </w:r>
                </w:p>
              </w:tc>
            </w:tr>
          </w:tbl>
          <w:p w14:paraId="47550A81" w14:textId="77777777" w:rsidR="00383E36" w:rsidRDefault="00383E36">
            <w:pPr>
              <w:rPr>
                <w:b/>
                <w:sz w:val="28"/>
                <w:szCs w:val="28"/>
              </w:rPr>
            </w:pPr>
          </w:p>
        </w:tc>
      </w:tr>
      <w:tr w:rsidR="00383E36" w14:paraId="47C12983" w14:textId="77777777">
        <w:tc>
          <w:tcPr>
            <w:tcW w:w="11378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2DEAE" w14:textId="77777777" w:rsidR="00383E36" w:rsidRDefault="00341FB0">
            <w:pPr>
              <w:rPr>
                <w:b/>
              </w:rPr>
            </w:pPr>
            <w:r>
              <w:rPr>
                <w:b/>
              </w:rPr>
              <w:t>Option 1 Response:</w:t>
            </w:r>
          </w:p>
          <w:p w14:paraId="43A5B943" w14:textId="77777777" w:rsidR="00383E36" w:rsidRDefault="00383E36"/>
        </w:tc>
      </w:tr>
    </w:tbl>
    <w:p w14:paraId="58626F30" w14:textId="77777777" w:rsidR="00383E36" w:rsidRDefault="00383E3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53507428" w14:textId="77777777" w:rsidR="00383E36" w:rsidRDefault="00383E36">
      <w:pPr>
        <w:pBdr>
          <w:top w:val="nil"/>
          <w:left w:val="nil"/>
          <w:bottom w:val="nil"/>
          <w:right w:val="nil"/>
          <w:between w:val="nil"/>
        </w:pBdr>
      </w:pPr>
    </w:p>
    <w:p w14:paraId="5084F5B3" w14:textId="77777777" w:rsidR="00383E36" w:rsidRDefault="00383E36">
      <w:pPr>
        <w:pBdr>
          <w:top w:val="nil"/>
          <w:left w:val="nil"/>
          <w:bottom w:val="nil"/>
          <w:right w:val="nil"/>
          <w:between w:val="nil"/>
        </w:pBdr>
        <w:rPr>
          <w:b/>
          <w:sz w:val="28"/>
          <w:szCs w:val="28"/>
        </w:rPr>
      </w:pPr>
    </w:p>
    <w:tbl>
      <w:tblPr>
        <w:tblStyle w:val="a2"/>
        <w:tblW w:w="11378" w:type="dxa"/>
        <w:tblBorders>
          <w:top w:val="single" w:sz="36" w:space="0" w:color="134F5C"/>
          <w:left w:val="single" w:sz="36" w:space="0" w:color="134F5C"/>
          <w:bottom w:val="single" w:sz="36" w:space="0" w:color="134F5C"/>
          <w:right w:val="single" w:sz="36" w:space="0" w:color="134F5C"/>
          <w:insideH w:val="single" w:sz="36" w:space="0" w:color="134F5C"/>
          <w:insideV w:val="single" w:sz="36" w:space="0" w:color="134F5C"/>
        </w:tblBorders>
        <w:tblLayout w:type="fixed"/>
        <w:tblLook w:val="0600" w:firstRow="0" w:lastRow="0" w:firstColumn="0" w:lastColumn="0" w:noHBand="1" w:noVBand="1"/>
      </w:tblPr>
      <w:tblGrid>
        <w:gridCol w:w="11378"/>
      </w:tblGrid>
      <w:tr w:rsidR="00383E36" w14:paraId="36D14094" w14:textId="77777777">
        <w:tc>
          <w:tcPr>
            <w:tcW w:w="11378" w:type="dxa"/>
            <w:shd w:val="clear" w:color="auto" w:fill="E6B8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2C5B2" w14:textId="77777777" w:rsidR="00383E36" w:rsidRDefault="00341FB0">
            <w:r>
              <w:rPr>
                <w:b/>
              </w:rPr>
              <w:t>Option #2: Goal Setting with Task Analysis &amp; Scaffolding (20 points)</w:t>
            </w:r>
          </w:p>
          <w:p w14:paraId="0BF70633" w14:textId="77777777" w:rsidR="00383E36" w:rsidRDefault="00383E36">
            <w:pPr>
              <w:rPr>
                <w:b/>
              </w:rPr>
            </w:pPr>
          </w:p>
          <w:tbl>
            <w:tblPr>
              <w:tblStyle w:val="a3"/>
              <w:tblW w:w="11178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1178"/>
            </w:tblGrid>
            <w:tr w:rsidR="00383E36" w14:paraId="4CC7140B" w14:textId="77777777">
              <w:tc>
                <w:tcPr>
                  <w:tcW w:w="11178" w:type="dxa"/>
                  <w:shd w:val="clear" w:color="auto" w:fill="EFEFEF"/>
                </w:tcPr>
                <w:p w14:paraId="1EB57F69" w14:textId="77777777" w:rsidR="00383E36" w:rsidRDefault="00341FB0">
                  <w:pPr>
                    <w:widowControl w:val="0"/>
                    <w:rPr>
                      <w:b/>
                    </w:rPr>
                  </w:pPr>
                  <w:r>
                    <w:rPr>
                      <w:b/>
                    </w:rPr>
                    <w:t>Your response to this task must demonstrate:</w:t>
                  </w:r>
                </w:p>
                <w:p w14:paraId="33E5B16B" w14:textId="77777777" w:rsidR="00383E36" w:rsidRDefault="00341FB0">
                  <w:pPr>
                    <w:widowControl w:val="0"/>
                    <w:numPr>
                      <w:ilvl w:val="0"/>
                      <w:numId w:val="3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Your ability to set a clear, positive goal with a deadline</w:t>
                  </w:r>
                </w:p>
                <w:p w14:paraId="0DD41A49" w14:textId="77777777" w:rsidR="00383E36" w:rsidRDefault="00341FB0">
                  <w:pPr>
                    <w:widowControl w:val="0"/>
                    <w:numPr>
                      <w:ilvl w:val="0"/>
                      <w:numId w:val="3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Your ability to break a goal down into reasonable action steps</w:t>
                  </w:r>
                </w:p>
                <w:p w14:paraId="1D010FC7" w14:textId="77777777" w:rsidR="00383E36" w:rsidRDefault="00341FB0">
                  <w:pPr>
                    <w:widowControl w:val="0"/>
                    <w:numPr>
                      <w:ilvl w:val="0"/>
                      <w:numId w:val="3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Your ability to develop ideas to help overcome obstacles to reaching the goal</w:t>
                  </w:r>
                </w:p>
              </w:tc>
            </w:tr>
          </w:tbl>
          <w:p w14:paraId="0C58C02B" w14:textId="77777777" w:rsidR="00383E36" w:rsidRDefault="00383E36">
            <w:pPr>
              <w:rPr>
                <w:b/>
              </w:rPr>
            </w:pPr>
          </w:p>
          <w:p w14:paraId="43D0E0C0" w14:textId="77777777" w:rsidR="00383E36" w:rsidRDefault="00341FB0">
            <w:r>
              <w:t>For this task, you will:</w:t>
            </w:r>
          </w:p>
          <w:p w14:paraId="3F4B0941" w14:textId="77777777" w:rsidR="00383E36" w:rsidRDefault="00341FB0">
            <w:pPr>
              <w:numPr>
                <w:ilvl w:val="0"/>
                <w:numId w:val="4"/>
              </w:numPr>
            </w:pPr>
            <w:r>
              <w:t>Set a goal (different from the one you set in class) I will…. by…...</w:t>
            </w:r>
          </w:p>
          <w:p w14:paraId="3CAEE4D8" w14:textId="77777777" w:rsidR="00383E36" w:rsidRDefault="00341FB0">
            <w:pPr>
              <w:numPr>
                <w:ilvl w:val="0"/>
                <w:numId w:val="4"/>
              </w:numPr>
            </w:pPr>
            <w:r>
              <w:t>Break the goal down (task analysis) into specific action steps.</w:t>
            </w:r>
          </w:p>
          <w:p w14:paraId="1C8E1155" w14:textId="77777777" w:rsidR="00383E36" w:rsidRDefault="00341FB0">
            <w:pPr>
              <w:numPr>
                <w:ilvl w:val="0"/>
                <w:numId w:val="4"/>
              </w:numPr>
            </w:pPr>
            <w:r>
              <w:t>Identify an action step that contains a potential obstacle to reaching your goal.</w:t>
            </w:r>
          </w:p>
          <w:p w14:paraId="113B9BB6" w14:textId="77777777" w:rsidR="00383E36" w:rsidRDefault="00341FB0">
            <w:pPr>
              <w:numPr>
                <w:ilvl w:val="1"/>
                <w:numId w:val="4"/>
              </w:numPr>
            </w:pPr>
            <w:r>
              <w:t>Brainstorm at least three ideas (scaffold</w:t>
            </w:r>
            <w:r>
              <w:t>ing) for overcoming the obstacle.</w:t>
            </w:r>
          </w:p>
        </w:tc>
      </w:tr>
      <w:tr w:rsidR="00383E36" w14:paraId="7D5CE0DF" w14:textId="77777777">
        <w:tc>
          <w:tcPr>
            <w:tcW w:w="11378" w:type="dxa"/>
            <w:shd w:val="clear" w:color="auto" w:fill="E6B8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72EBB" w14:textId="77777777" w:rsidR="00383E36" w:rsidRDefault="00341FB0">
            <w:pPr>
              <w:rPr>
                <w:b/>
              </w:rPr>
            </w:pPr>
            <w:r>
              <w:rPr>
                <w:b/>
              </w:rPr>
              <w:lastRenderedPageBreak/>
              <w:t>Option 2 Response:</w:t>
            </w:r>
          </w:p>
          <w:p w14:paraId="6CB881EA" w14:textId="77777777" w:rsidR="00383E36" w:rsidRDefault="00383E36"/>
        </w:tc>
      </w:tr>
    </w:tbl>
    <w:p w14:paraId="6F2BB662" w14:textId="77777777" w:rsidR="00383E36" w:rsidRDefault="00383E36">
      <w:pPr>
        <w:pBdr>
          <w:top w:val="nil"/>
          <w:left w:val="nil"/>
          <w:bottom w:val="nil"/>
          <w:right w:val="nil"/>
          <w:between w:val="nil"/>
        </w:pBdr>
        <w:rPr>
          <w:b/>
          <w:sz w:val="28"/>
          <w:szCs w:val="28"/>
        </w:rPr>
      </w:pPr>
    </w:p>
    <w:p w14:paraId="7B00B2AD" w14:textId="77777777" w:rsidR="00383E36" w:rsidRDefault="00383E36">
      <w:pPr>
        <w:pBdr>
          <w:top w:val="nil"/>
          <w:left w:val="nil"/>
          <w:bottom w:val="nil"/>
          <w:right w:val="nil"/>
          <w:between w:val="nil"/>
        </w:pBdr>
        <w:rPr>
          <w:b/>
          <w:sz w:val="28"/>
          <w:szCs w:val="28"/>
        </w:rPr>
      </w:pPr>
    </w:p>
    <w:tbl>
      <w:tblPr>
        <w:tblStyle w:val="a4"/>
        <w:tblW w:w="11378" w:type="dxa"/>
        <w:tblBorders>
          <w:top w:val="single" w:sz="36" w:space="0" w:color="134F5C"/>
          <w:left w:val="single" w:sz="36" w:space="0" w:color="134F5C"/>
          <w:bottom w:val="single" w:sz="36" w:space="0" w:color="134F5C"/>
          <w:right w:val="single" w:sz="36" w:space="0" w:color="134F5C"/>
          <w:insideH w:val="single" w:sz="36" w:space="0" w:color="134F5C"/>
          <w:insideV w:val="single" w:sz="36" w:space="0" w:color="134F5C"/>
        </w:tblBorders>
        <w:tblLayout w:type="fixed"/>
        <w:tblLook w:val="0600" w:firstRow="0" w:lastRow="0" w:firstColumn="0" w:lastColumn="0" w:noHBand="1" w:noVBand="1"/>
      </w:tblPr>
      <w:tblGrid>
        <w:gridCol w:w="11378"/>
      </w:tblGrid>
      <w:tr w:rsidR="00383E36" w14:paraId="6B2410FB" w14:textId="77777777">
        <w:tc>
          <w:tcPr>
            <w:tcW w:w="11378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39866" w14:textId="77777777" w:rsidR="00383E36" w:rsidRDefault="00341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Option #3: Differentiated Instruction - (15 points)</w:t>
            </w:r>
          </w:p>
          <w:p w14:paraId="248A5D25" w14:textId="77777777" w:rsidR="00383E36" w:rsidRDefault="00341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Reflect on how this exam was differentiated.  List the advantages and disadvantages of differentiating an exam like this and your reaction to having these choices.</w:t>
            </w:r>
          </w:p>
        </w:tc>
      </w:tr>
      <w:tr w:rsidR="00383E36" w14:paraId="2DD6C399" w14:textId="77777777">
        <w:tc>
          <w:tcPr>
            <w:tcW w:w="11378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C6465" w14:textId="77777777" w:rsidR="00383E36" w:rsidRDefault="00341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Option 3 Response:</w:t>
            </w:r>
          </w:p>
          <w:p w14:paraId="2D94503B" w14:textId="77777777" w:rsidR="00383E36" w:rsidRDefault="00383E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231A8818" w14:textId="77777777" w:rsidR="00383E36" w:rsidRDefault="00383E36">
      <w:pPr>
        <w:pBdr>
          <w:top w:val="nil"/>
          <w:left w:val="nil"/>
          <w:bottom w:val="nil"/>
          <w:right w:val="nil"/>
          <w:between w:val="nil"/>
        </w:pBdr>
        <w:rPr>
          <w:b/>
          <w:sz w:val="28"/>
          <w:szCs w:val="28"/>
        </w:rPr>
      </w:pPr>
    </w:p>
    <w:p w14:paraId="4BE3CD72" w14:textId="77777777" w:rsidR="00383E36" w:rsidRDefault="00383E36">
      <w:pPr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5"/>
        <w:tblW w:w="11378" w:type="dxa"/>
        <w:tblBorders>
          <w:top w:val="single" w:sz="36" w:space="0" w:color="134F5C"/>
          <w:left w:val="single" w:sz="36" w:space="0" w:color="134F5C"/>
          <w:bottom w:val="single" w:sz="36" w:space="0" w:color="134F5C"/>
          <w:right w:val="single" w:sz="36" w:space="0" w:color="134F5C"/>
          <w:insideH w:val="single" w:sz="36" w:space="0" w:color="134F5C"/>
          <w:insideV w:val="single" w:sz="36" w:space="0" w:color="134F5C"/>
        </w:tblBorders>
        <w:tblLayout w:type="fixed"/>
        <w:tblLook w:val="0600" w:firstRow="0" w:lastRow="0" w:firstColumn="0" w:lastColumn="0" w:noHBand="1" w:noVBand="1"/>
      </w:tblPr>
      <w:tblGrid>
        <w:gridCol w:w="11378"/>
      </w:tblGrid>
      <w:tr w:rsidR="00383E36" w14:paraId="255AEFF5" w14:textId="77777777">
        <w:tc>
          <w:tcPr>
            <w:tcW w:w="11378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D6840" w14:textId="77777777" w:rsidR="00383E36" w:rsidRDefault="00341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Option #4: Behavior Management/Gee’s gaming concepts (20 points)</w:t>
            </w:r>
          </w:p>
          <w:p w14:paraId="1DA5574A" w14:textId="77777777" w:rsidR="00383E36" w:rsidRDefault="00341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Develop a behavior management plan for a classroom</w:t>
            </w:r>
          </w:p>
          <w:p w14:paraId="6B12650E" w14:textId="77777777" w:rsidR="00383E36" w:rsidRDefault="00341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What are the rules of your classroom?</w:t>
            </w:r>
          </w:p>
          <w:p w14:paraId="3BBBCC9D" w14:textId="77777777" w:rsidR="00383E36" w:rsidRDefault="00341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What are the consequences for breaking the rules?</w:t>
            </w:r>
          </w:p>
          <w:p w14:paraId="2EA566B2" w14:textId="77777777" w:rsidR="00383E36" w:rsidRDefault="00341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What is your plan for implementing this?</w:t>
            </w:r>
          </w:p>
          <w:p w14:paraId="1A619554" w14:textId="77777777" w:rsidR="00383E36" w:rsidRDefault="00341FB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How will reinforcement and punishment be used to manage the behavior?</w:t>
            </w:r>
          </w:p>
          <w:p w14:paraId="2CAA891D" w14:textId="77777777" w:rsidR="00383E36" w:rsidRDefault="00341FB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How mi</w:t>
            </w:r>
            <w:r>
              <w:t>ght you use any technology and/or gaming concepts to encourage positive behaviors (i.e. Class Dojo, ClassCraft, Badges, etc.)</w:t>
            </w:r>
          </w:p>
        </w:tc>
      </w:tr>
      <w:tr w:rsidR="00383E36" w14:paraId="3FD40C67" w14:textId="77777777">
        <w:tc>
          <w:tcPr>
            <w:tcW w:w="11378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45C5A" w14:textId="77777777" w:rsidR="00383E36" w:rsidRDefault="00341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Option 4 Response:</w:t>
            </w:r>
          </w:p>
          <w:p w14:paraId="1E47B413" w14:textId="77777777" w:rsidR="00383E36" w:rsidRDefault="00383E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44EC9A8B" w14:textId="77777777" w:rsidR="00383E36" w:rsidRDefault="00383E36">
      <w:pPr>
        <w:pBdr>
          <w:top w:val="nil"/>
          <w:left w:val="nil"/>
          <w:bottom w:val="nil"/>
          <w:right w:val="nil"/>
          <w:between w:val="nil"/>
        </w:pBdr>
      </w:pPr>
    </w:p>
    <w:p w14:paraId="43F19924" w14:textId="77777777" w:rsidR="00383E36" w:rsidRDefault="00383E36"/>
    <w:tbl>
      <w:tblPr>
        <w:tblStyle w:val="a6"/>
        <w:tblW w:w="11378" w:type="dxa"/>
        <w:tblBorders>
          <w:top w:val="single" w:sz="36" w:space="0" w:color="134F5C"/>
          <w:left w:val="single" w:sz="36" w:space="0" w:color="134F5C"/>
          <w:bottom w:val="single" w:sz="36" w:space="0" w:color="134F5C"/>
          <w:right w:val="single" w:sz="36" w:space="0" w:color="134F5C"/>
          <w:insideH w:val="single" w:sz="36" w:space="0" w:color="134F5C"/>
          <w:insideV w:val="single" w:sz="36" w:space="0" w:color="134F5C"/>
        </w:tblBorders>
        <w:tblLayout w:type="fixed"/>
        <w:tblLook w:val="0600" w:firstRow="0" w:lastRow="0" w:firstColumn="0" w:lastColumn="0" w:noHBand="1" w:noVBand="1"/>
      </w:tblPr>
      <w:tblGrid>
        <w:gridCol w:w="11378"/>
      </w:tblGrid>
      <w:tr w:rsidR="00383E36" w14:paraId="198A0B7D" w14:textId="77777777">
        <w:tc>
          <w:tcPr>
            <w:tcW w:w="11378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CE155" w14:textId="77777777" w:rsidR="00383E36" w:rsidRDefault="00341FB0">
            <w:pPr>
              <w:widowControl w:val="0"/>
              <w:rPr>
                <w:b/>
              </w:rPr>
            </w:pPr>
            <w:r>
              <w:rPr>
                <w:b/>
              </w:rPr>
              <w:t>Option #5: Learning-to-Learn Strategies/Mindmapping (20 points)</w:t>
            </w:r>
          </w:p>
          <w:p w14:paraId="05AD38E6" w14:textId="77777777" w:rsidR="00383E36" w:rsidRDefault="00341FB0">
            <w:pPr>
              <w:widowControl w:val="0"/>
            </w:pPr>
            <w:r>
              <w:t>Create a detailed colored mindmap of all the learning-to-learn strategies including details about each strategy, a symbol or image for each strategy, and examples of where/when it can be used. The details must demonstrate your understanding of the strategi</w:t>
            </w:r>
            <w:r>
              <w:t>es and their appropriate application.  (Take a picture of your mindmap and insert it here.)</w:t>
            </w:r>
          </w:p>
          <w:p w14:paraId="616C79D0" w14:textId="77777777" w:rsidR="00383E36" w:rsidRDefault="00383E36"/>
        </w:tc>
      </w:tr>
      <w:tr w:rsidR="00383E36" w14:paraId="485C05D8" w14:textId="77777777">
        <w:tc>
          <w:tcPr>
            <w:tcW w:w="11378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7759A" w14:textId="77777777" w:rsidR="00383E36" w:rsidRDefault="00341FB0">
            <w:pPr>
              <w:widowControl w:val="0"/>
              <w:rPr>
                <w:b/>
              </w:rPr>
            </w:pPr>
            <w:r>
              <w:rPr>
                <w:b/>
              </w:rPr>
              <w:t>Option 5 Response:</w:t>
            </w:r>
          </w:p>
          <w:p w14:paraId="4D9781D1" w14:textId="77777777" w:rsidR="00383E36" w:rsidRDefault="00383E36">
            <w:pPr>
              <w:widowControl w:val="0"/>
            </w:pPr>
          </w:p>
        </w:tc>
      </w:tr>
    </w:tbl>
    <w:p w14:paraId="0D58FDEC" w14:textId="77777777" w:rsidR="00383E36" w:rsidRDefault="00383E36"/>
    <w:p w14:paraId="2A120108" w14:textId="77777777" w:rsidR="00383E36" w:rsidRDefault="00383E36">
      <w:pPr>
        <w:pBdr>
          <w:top w:val="nil"/>
          <w:left w:val="nil"/>
          <w:bottom w:val="nil"/>
          <w:right w:val="nil"/>
          <w:between w:val="nil"/>
        </w:pBdr>
      </w:pPr>
    </w:p>
    <w:sectPr w:rsidR="00383E36">
      <w:pgSz w:w="12240" w:h="15840"/>
      <w:pgMar w:top="431" w:right="431" w:bottom="431" w:left="43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071D5"/>
    <w:multiLevelType w:val="multilevel"/>
    <w:tmpl w:val="6E1EE3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99C33C1"/>
    <w:multiLevelType w:val="multilevel"/>
    <w:tmpl w:val="62A02A6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5BE06F8B"/>
    <w:multiLevelType w:val="multilevel"/>
    <w:tmpl w:val="D76276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B2D4D03"/>
    <w:multiLevelType w:val="multilevel"/>
    <w:tmpl w:val="45CE43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E36"/>
    <w:rsid w:val="00341FB0"/>
    <w:rsid w:val="00383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3D11C"/>
  <w15:docId w15:val="{1F81FAF9-A677-487F-9EB5-A5D11DFCE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at Buffalo</Company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</dc:creator>
  <cp:lastModifiedBy>erinleunghy@gmail.com</cp:lastModifiedBy>
  <cp:revision>2</cp:revision>
  <dcterms:created xsi:type="dcterms:W3CDTF">2019-05-12T17:36:00Z</dcterms:created>
  <dcterms:modified xsi:type="dcterms:W3CDTF">2019-05-12T17:36:00Z</dcterms:modified>
</cp:coreProperties>
</file>